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jc w:val="center"/>
        <w:rPr>
          <w:b w:val="false"/>
          <w:b w:val="false"/>
          <w:sz w:val="28"/>
          <w:szCs w:val="28"/>
          <w:u w:val="single"/>
        </w:rPr>
      </w:pPr>
      <w:r>
        <w:rPr>
          <w:b w:val="false"/>
          <w:sz w:val="28"/>
          <w:szCs w:val="28"/>
          <w:u w:val="single"/>
        </w:rPr>
        <w:t>Rede zum Jahresschluss</w:t>
      </w:r>
    </w:p>
    <w:p>
      <w:pPr>
        <w:pStyle w:val="TextBody"/>
        <w:jc w:val="center"/>
        <w:rPr>
          <w:b w:val="false"/>
          <w:b w:val="false"/>
          <w:sz w:val="24"/>
          <w:szCs w:val="24"/>
        </w:rPr>
      </w:pPr>
      <w:r>
        <w:rPr>
          <w:b w:val="false"/>
          <w:sz w:val="24"/>
          <w:szCs w:val="24"/>
        </w:rPr>
        <w:t>04.12.2017</w:t>
      </w:r>
    </w:p>
    <w:p>
      <w:pPr>
        <w:pStyle w:val="TextBody"/>
        <w:rPr>
          <w:b w:val="false"/>
          <w:b w:val="false"/>
          <w:sz w:val="24"/>
          <w:szCs w:val="24"/>
        </w:rPr>
      </w:pPr>
      <w:r>
        <w:rPr>
          <w:b w:val="false"/>
          <w:sz w:val="24"/>
          <w:szCs w:val="24"/>
        </w:rPr>
      </w:r>
    </w:p>
    <w:p>
      <w:pPr>
        <w:pStyle w:val="TextBody"/>
        <w:rPr>
          <w:b w:val="false"/>
          <w:b w:val="false"/>
          <w:sz w:val="24"/>
          <w:szCs w:val="24"/>
        </w:rPr>
      </w:pPr>
      <w:r>
        <w:rPr>
          <w:b w:val="false"/>
          <w:sz w:val="24"/>
          <w:szCs w:val="24"/>
        </w:rPr>
      </w:r>
    </w:p>
    <w:p>
      <w:pPr>
        <w:pStyle w:val="TextBody"/>
        <w:rPr>
          <w:b w:val="false"/>
          <w:b w:val="false"/>
          <w:sz w:val="24"/>
          <w:szCs w:val="24"/>
        </w:rPr>
      </w:pPr>
      <w:r>
        <w:rPr>
          <w:b w:val="false"/>
          <w:sz w:val="24"/>
          <w:szCs w:val="24"/>
        </w:rPr>
      </w:r>
    </w:p>
    <w:p>
      <w:pPr>
        <w:pStyle w:val="TextBody"/>
        <w:rPr>
          <w:b w:val="false"/>
          <w:b w:val="false"/>
          <w:sz w:val="24"/>
          <w:szCs w:val="24"/>
        </w:rPr>
      </w:pPr>
      <w:r>
        <w:rPr>
          <w:b w:val="false"/>
          <w:sz w:val="24"/>
          <w:szCs w:val="24"/>
        </w:rPr>
        <w:t>Herr Landrat,</w:t>
      </w:r>
    </w:p>
    <w:p>
      <w:pPr>
        <w:pStyle w:val="TextBody"/>
        <w:rPr>
          <w:b w:val="false"/>
          <w:b w:val="false"/>
          <w:sz w:val="24"/>
          <w:szCs w:val="24"/>
        </w:rPr>
      </w:pPr>
      <w:r>
        <w:rPr>
          <w:b w:val="false"/>
          <w:sz w:val="24"/>
          <w:szCs w:val="24"/>
        </w:rPr>
        <w:t>werte Kolleginnen und Kollegen,</w:t>
      </w:r>
    </w:p>
    <w:p>
      <w:pPr>
        <w:pStyle w:val="TextBody"/>
        <w:rPr>
          <w:b w:val="false"/>
          <w:b w:val="false"/>
          <w:sz w:val="24"/>
          <w:szCs w:val="24"/>
        </w:rPr>
      </w:pPr>
      <w:r>
        <w:rPr>
          <w:b w:val="false"/>
          <w:sz w:val="24"/>
          <w:szCs w:val="24"/>
        </w:rPr>
        <w:t>meine Damen und Herren,</w:t>
      </w:r>
    </w:p>
    <w:p>
      <w:pPr>
        <w:pStyle w:val="TextBody"/>
        <w:rPr>
          <w:b w:val="false"/>
          <w:b w:val="false"/>
          <w:sz w:val="24"/>
          <w:szCs w:val="24"/>
        </w:rPr>
      </w:pPr>
      <w:r>
        <w:rPr>
          <w:b w:val="false"/>
          <w:sz w:val="24"/>
          <w:szCs w:val="24"/>
        </w:rPr>
      </w:r>
    </w:p>
    <w:p>
      <w:pPr>
        <w:pStyle w:val="TextBody"/>
        <w:rPr>
          <w:b w:val="false"/>
          <w:b w:val="false"/>
          <w:sz w:val="24"/>
          <w:szCs w:val="24"/>
        </w:rPr>
      </w:pPr>
      <w:r>
        <w:rPr>
          <w:b w:val="false"/>
          <w:sz w:val="24"/>
          <w:szCs w:val="24"/>
        </w:rPr>
        <w:t>der Landkreis Lichtenfels hat ein wegweisendes Jahr beinahe hinter sich.</w:t>
      </w:r>
    </w:p>
    <w:p>
      <w:pPr>
        <w:pStyle w:val="TextBody"/>
        <w:rPr>
          <w:b w:val="false"/>
          <w:b w:val="false"/>
          <w:sz w:val="24"/>
          <w:szCs w:val="24"/>
        </w:rPr>
      </w:pPr>
      <w:r>
        <w:rPr>
          <w:b w:val="false"/>
          <w:sz w:val="24"/>
          <w:szCs w:val="24"/>
        </w:rPr>
      </w:r>
    </w:p>
    <w:p>
      <w:pPr>
        <w:pStyle w:val="TextBody"/>
        <w:rPr>
          <w:b w:val="false"/>
          <w:b w:val="false"/>
          <w:sz w:val="24"/>
          <w:szCs w:val="24"/>
        </w:rPr>
      </w:pPr>
      <w:r>
        <w:rPr>
          <w:b w:val="false"/>
          <w:sz w:val="24"/>
          <w:szCs w:val="24"/>
        </w:rPr>
        <w:t>Der Ersatzneubau des Klinikum, Green Hospital“ neigt sich seinem Abschluss zu. Dies in einer Weise, die viele von uns so nicht vorausgesehen haben, nämlich im veranschlagten Kostenrahmen. Darauf dürfen wir stolz sein. Was in Berlin, Stuttgart oder Hamburg bei baulichen Großprojekten nicht gelungen ist, wir haben es möglich gemacht. Es muss nicht zwangsläufig teurer werden als geplant. Im Klinikbereich können wir uns von anderen positiv abheben, z. B. von Bremen-Mitte, dort derzeit 120 Mio Euro Mehrkosten, Frankfurt Höchst 50 Mio Mehrkosten, Winnenden 31 Mio, Schwerin 48 Mio, Jena 61 Mio.</w:t>
      </w:r>
    </w:p>
    <w:p>
      <w:pPr>
        <w:pStyle w:val="TextBody"/>
        <w:rPr>
          <w:b w:val="false"/>
          <w:b w:val="false"/>
          <w:sz w:val="24"/>
          <w:szCs w:val="24"/>
        </w:rPr>
      </w:pPr>
      <w:r>
        <w:rPr>
          <w:b w:val="false"/>
          <w:sz w:val="24"/>
          <w:szCs w:val="24"/>
        </w:rPr>
        <w:t>Das Umfeld des neuen Klinikums wird die Keimzelle einer weiteren positiven Entwicklung im Landkreis sein, dies zeichnet sich jetzt schon ab. Daran haben wir als Kreistag einen wesentlichen Anteil.</w:t>
      </w:r>
    </w:p>
    <w:p>
      <w:pPr>
        <w:pStyle w:val="TextBody"/>
        <w:rPr>
          <w:b w:val="false"/>
          <w:b w:val="false"/>
          <w:sz w:val="24"/>
          <w:szCs w:val="24"/>
        </w:rPr>
      </w:pPr>
      <w:r>
        <w:rPr>
          <w:b w:val="false"/>
          <w:sz w:val="24"/>
          <w:szCs w:val="24"/>
        </w:rPr>
        <w:t>Ebenfalls wegweisend im Jahr 2017, die Wahl zum Landrat. Der Amtsinhaber wurde bestätigt. Hier hatten es die Mitbewerber auch schwer. Dieser Landrat hat praktiziert, was selbstverständlich sein sollte, aber es eben nicht immer ist. Die Mitnahme aller relevanten Kräfte des Kreistags bei den Entscheidungen. Die Berücksichtigung aller möglichen Nuancen der unterschiedlichen Meinungen. Und dies alles in einer lockeren Stimmung, die auch zu Späßen einlud. Da haben es Mitbewerber wahrlich schwer. Diese gute Stimmung sehe ich inzwischen weitgehend im ganzen Kreistag, dafür darf ich im Namen meiner Fraktion allen Kolleginnen und Kollegen und der Verwaltung unseren Dank aussprechen.</w:t>
      </w:r>
    </w:p>
    <w:p>
      <w:pPr>
        <w:pStyle w:val="TextBody"/>
        <w:rPr>
          <w:b w:val="false"/>
          <w:b w:val="false"/>
          <w:sz w:val="24"/>
          <w:szCs w:val="24"/>
        </w:rPr>
      </w:pPr>
      <w:r>
        <w:rPr>
          <w:b w:val="false"/>
          <w:sz w:val="24"/>
          <w:szCs w:val="24"/>
        </w:rPr>
      </w:r>
    </w:p>
    <w:p>
      <w:pPr>
        <w:pStyle w:val="TextBody"/>
        <w:rPr>
          <w:b w:val="false"/>
          <w:b w:val="false"/>
          <w:sz w:val="24"/>
          <w:szCs w:val="24"/>
        </w:rPr>
      </w:pPr>
      <w:r>
        <w:rPr>
          <w:b w:val="false"/>
          <w:sz w:val="24"/>
          <w:szCs w:val="24"/>
        </w:rPr>
        <w:t>Doch genug des Lobes.</w:t>
      </w:r>
    </w:p>
    <w:p>
      <w:pPr>
        <w:pStyle w:val="TextBody"/>
        <w:rPr>
          <w:b w:val="false"/>
          <w:b w:val="false"/>
          <w:sz w:val="24"/>
          <w:szCs w:val="24"/>
        </w:rPr>
      </w:pPr>
      <w:r>
        <w:rPr>
          <w:b w:val="false"/>
          <w:sz w:val="24"/>
          <w:szCs w:val="24"/>
        </w:rPr>
      </w:r>
    </w:p>
    <w:p>
      <w:pPr>
        <w:pStyle w:val="TextBody"/>
        <w:rPr>
          <w:b w:val="false"/>
          <w:b w:val="false"/>
          <w:sz w:val="24"/>
          <w:szCs w:val="24"/>
        </w:rPr>
      </w:pPr>
      <w:r>
        <w:rPr>
          <w:b w:val="false"/>
          <w:sz w:val="24"/>
          <w:szCs w:val="24"/>
        </w:rPr>
        <w:t>Wir Grüne machen uns Sorgen über die rapide Veränderung unserer Landschaft, eben auch im Jahr 2017. Agrarindustrieflächen schließen unmittelbar an Gewerbegebiete oder Wohnbebauung an. Oft werden diese Areale als Draufgabe noch von Fernverkehrswegen umrahmt. Es gehen die gleitenden Übergänge, die „Weichmacher“ der Landschaft, die gesunden „Ödflächen“ verloren. Alles wird intensiv genutzt, für Kleintiere und Insekten bleibt nichts übrig. Wir wollen nicht in den falschen Tenor verfallen, die „Schuldigen“ in der Landwirtschaft und bei den Kommunen zu suchen. Es ist ein gesamtgesellschaftliches Problem, und das in der ganzen Republik. Wir wollen, dass der Landkreis im eigenen Interesse dem entgegensteuert. Unsere Gesundheitsregion / Genussregion / Tourismusregion ist wenig wert, wenn wir dies nicht tun.</w:t>
      </w:r>
    </w:p>
    <w:p>
      <w:pPr>
        <w:pStyle w:val="TextBody"/>
        <w:rPr>
          <w:b w:val="false"/>
          <w:b w:val="false"/>
          <w:sz w:val="24"/>
          <w:szCs w:val="24"/>
        </w:rPr>
      </w:pPr>
      <w:r>
        <w:rPr>
          <w:b w:val="false"/>
          <w:sz w:val="24"/>
          <w:szCs w:val="24"/>
        </w:rPr>
        <w:t>Beispiele:</w:t>
      </w:r>
    </w:p>
    <w:p>
      <w:pPr>
        <w:pStyle w:val="TextBody"/>
        <w:rPr>
          <w:b w:val="false"/>
          <w:b w:val="false"/>
          <w:sz w:val="24"/>
          <w:szCs w:val="24"/>
        </w:rPr>
      </w:pPr>
      <w:r>
        <w:rPr>
          <w:b w:val="false"/>
          <w:sz w:val="24"/>
          <w:szCs w:val="24"/>
        </w:rPr>
        <w:tab/>
        <w:t>Parkfläche für neuen Einkaufsmarkt, ohne Bäume</w:t>
      </w:r>
    </w:p>
    <w:p>
      <w:pPr>
        <w:pStyle w:val="TextBody"/>
        <w:rPr>
          <w:b w:val="false"/>
          <w:b w:val="false"/>
          <w:sz w:val="24"/>
          <w:szCs w:val="24"/>
        </w:rPr>
      </w:pPr>
      <w:r>
        <w:rPr>
          <w:b w:val="false"/>
          <w:sz w:val="24"/>
          <w:szCs w:val="24"/>
        </w:rPr>
        <w:tab/>
        <w:t>Neubau Radweg, ohne Bäume</w:t>
      </w:r>
    </w:p>
    <w:p>
      <w:pPr>
        <w:pStyle w:val="TextBody"/>
        <w:rPr>
          <w:b w:val="false"/>
          <w:b w:val="false"/>
          <w:sz w:val="24"/>
          <w:szCs w:val="24"/>
        </w:rPr>
      </w:pPr>
      <w:r>
        <w:rPr>
          <w:b w:val="false"/>
          <w:sz w:val="24"/>
          <w:szCs w:val="24"/>
        </w:rPr>
        <w:tab/>
        <w:t>Zusammenlegung von landwirtschaftlichen Flächen, Feldraine fallen ersatzlos weg</w:t>
      </w:r>
    </w:p>
    <w:p>
      <w:pPr>
        <w:pStyle w:val="TextBody"/>
        <w:rPr>
          <w:b w:val="false"/>
          <w:b w:val="false"/>
          <w:sz w:val="24"/>
          <w:szCs w:val="24"/>
        </w:rPr>
      </w:pPr>
      <w:r>
        <w:rPr>
          <w:b w:val="false"/>
          <w:sz w:val="24"/>
          <w:szCs w:val="24"/>
        </w:rPr>
        <w:tab/>
        <w:t>Vorhandene Raine werden „baumfrei“ wegen des Maschineneinsatzes</w:t>
      </w:r>
    </w:p>
    <w:p>
      <w:pPr>
        <w:pStyle w:val="TextBody"/>
        <w:rPr>
          <w:b w:val="false"/>
          <w:b w:val="false"/>
          <w:sz w:val="24"/>
          <w:szCs w:val="24"/>
        </w:rPr>
      </w:pPr>
      <w:r>
        <w:rPr>
          <w:b w:val="false"/>
          <w:sz w:val="24"/>
          <w:szCs w:val="24"/>
        </w:rPr>
        <w:tab/>
        <w:t>Vorhanden Bäume im Rain werden einseitig abgeschlitzt, gleicher Grund</w:t>
      </w:r>
    </w:p>
    <w:p>
      <w:pPr>
        <w:pStyle w:val="TextBody"/>
        <w:rPr>
          <w:b w:val="false"/>
          <w:b w:val="false"/>
          <w:sz w:val="24"/>
          <w:szCs w:val="24"/>
        </w:rPr>
      </w:pPr>
      <w:r>
        <w:rPr>
          <w:b w:val="false"/>
          <w:sz w:val="24"/>
          <w:szCs w:val="24"/>
        </w:rPr>
        <w:tab/>
        <w:t>Blick vom ausgewiesenen Rad- und Wanderweg direkt in den tiefen Steinbruch</w:t>
      </w:r>
    </w:p>
    <w:p>
      <w:pPr>
        <w:pStyle w:val="TextBody"/>
        <w:rPr>
          <w:b w:val="false"/>
          <w:b w:val="false"/>
          <w:sz w:val="24"/>
          <w:szCs w:val="24"/>
        </w:rPr>
      </w:pPr>
      <w:r>
        <w:rPr>
          <w:b w:val="false"/>
          <w:sz w:val="24"/>
          <w:szCs w:val="24"/>
        </w:rPr>
        <w:tab/>
        <w:t>Neubaugebiete stehen blank neben dem Acker</w:t>
      </w:r>
    </w:p>
    <w:p>
      <w:pPr>
        <w:pStyle w:val="TextBody"/>
        <w:rPr>
          <w:b w:val="false"/>
          <w:b w:val="false"/>
          <w:sz w:val="24"/>
          <w:szCs w:val="24"/>
        </w:rPr>
      </w:pPr>
      <w:r>
        <w:rPr>
          <w:b w:val="false"/>
          <w:sz w:val="24"/>
          <w:szCs w:val="24"/>
        </w:rPr>
        <w:tab/>
        <w:t>Wege werden angepflügt, manche ganz umgepflügt</w:t>
      </w:r>
    </w:p>
    <w:p>
      <w:pPr>
        <w:pStyle w:val="TextBody"/>
        <w:rPr>
          <w:b w:val="false"/>
          <w:b w:val="false"/>
          <w:sz w:val="24"/>
          <w:szCs w:val="24"/>
        </w:rPr>
      </w:pPr>
      <w:r>
        <w:rPr>
          <w:b w:val="false"/>
          <w:sz w:val="24"/>
          <w:szCs w:val="24"/>
        </w:rPr>
      </w:r>
    </w:p>
    <w:p>
      <w:pPr>
        <w:pStyle w:val="TextBody"/>
        <w:rPr>
          <w:b w:val="false"/>
          <w:b w:val="false"/>
          <w:sz w:val="24"/>
          <w:szCs w:val="24"/>
        </w:rPr>
      </w:pPr>
      <w:r>
        <w:rPr>
          <w:b w:val="false"/>
          <w:sz w:val="24"/>
          <w:szCs w:val="24"/>
        </w:rPr>
        <w:t>Wir wollen diese Themen für uns im Landkreis besser gelöst haben, mit den Beteiligten an einem Tisch. Die steuernde Wirkung des Landkreises muss spürbarer werden. Der Umweltausschuss muss das Thema aufgreifen. Es gibt ja schon einige gute Vorbilder, diese sollen im ganzen Landkreis Schule machen. Hier darf ich u. a. unser neues Klinikum nennen. Die letzte Besichtigung hat eine für Gäste und Patienten interessante Parkanlage neben dem Neubau erkennen lassen.</w:t>
      </w:r>
    </w:p>
    <w:p>
      <w:pPr>
        <w:pStyle w:val="TextBody"/>
        <w:rPr>
          <w:b w:val="false"/>
          <w:b w:val="false"/>
          <w:sz w:val="24"/>
          <w:szCs w:val="24"/>
        </w:rPr>
      </w:pPr>
      <w:r>
        <w:rPr>
          <w:b w:val="false"/>
          <w:sz w:val="24"/>
          <w:szCs w:val="24"/>
        </w:rPr>
      </w:r>
    </w:p>
    <w:p>
      <w:pPr>
        <w:pStyle w:val="TextBody"/>
        <w:rPr>
          <w:b w:val="false"/>
          <w:b w:val="false"/>
          <w:sz w:val="24"/>
          <w:szCs w:val="24"/>
        </w:rPr>
      </w:pPr>
      <w:r>
        <w:rPr>
          <w:b w:val="false"/>
          <w:sz w:val="24"/>
          <w:szCs w:val="24"/>
        </w:rPr>
        <w:t>Beim Thema Lehrschwimmbecken im sogenannten östlichen Landkreis wagen wir Grüne einen Blick in die Zukunft. Der Landrat hat richtigerweise den Wunsch der Gemeinde Altenkunstadt auf Bezuschussung zur Beratung in die Fraktionen verwiesen. Unsere Position lässt sich bereits eingrenzen. Erlauben Sie einen Vergleich: In Deutschland gibt es eine neue Partei, die sich in Wahlen etabliert hat, weil sich viele Menschen nicht mehr mitgenommen fühlen. Daran haben einige Bundesregierungen wesentlichen Anteil. Sie haben die „Schere“ nicht beachtet bzw. nicht klein gehalten. Das sollte uns im Landkreis nicht passieren. Der „Speckgürtel“ dieses Landkreises beginnt im Markt Ebensfeld und zieht sich über Bad Staffelstein und Lichtenfels bis zu den Gemeinden Michelau und Hochstadt. Niemand hier im Raum ist verantwortlich dafür, dass es den übrigen Städten und Gemeinden des Landkreises schlechter geht. Aber das ist ein Faktum.</w:t>
      </w:r>
    </w:p>
    <w:p>
      <w:pPr>
        <w:pStyle w:val="TextBody"/>
        <w:rPr>
          <w:b w:val="false"/>
          <w:b w:val="false"/>
          <w:sz w:val="24"/>
          <w:szCs w:val="24"/>
        </w:rPr>
      </w:pPr>
      <w:r>
        <w:rPr>
          <w:b w:val="false"/>
          <w:sz w:val="24"/>
          <w:szCs w:val="24"/>
        </w:rPr>
        <w:t>Das war es schon zu Zeiten des früheren Landrats, weswegen dieser wohl einen Zuschuss des Landkreises für ein Bad in Aussicht gestellt hat. Seitdem wurde die Situation nicht besser. Zur Vermeidung des Gefühls im Landkreis nicht mitgenommen zu werden und natürlich insbesondere für die Kinder im Raum Burgkunstadt / Altenkunstadt / Weismain können wir uns gar nicht verweigern. Wir müssen aber vorher den Menschen erklären, warum es ein sehr einfaches und kleines Becken wird. Gleichzeitig sind wir in der Pflicht sicherzustellen, dass unser Zuschuss nicht verloren geht, wegen nicht leistbarer Unterhaltskosten durch die das Bad tragende Gemeinde. Wir müssen also die Pläne sehen und wesentlich dabei mitreden. Es wäre Gewicht darauf zu legen, das Bad selbst nur als Mittelpunkt wahr zu nehmen, der das Umfeld noch interessanter macht. Den Planern ist die Aufgabe zu stellen, neben dem eigentlich kleinen Becken eine Anzahl von bezahlbaren Attraktionen (Kicker, Getränkeautomaten etc.) zu positionieren, die in Summe zum beliebten Anlaufpunkt werden. Nur so kann unseres Erachtens das Projekt Bestand haben. Von Vorteil sind dabei natürlich bereits vorhandene Elemente im Bereich der Mittelschule Altenkunstadt. Von großem Vorteil wäre sicher auch eine kurze, fußläufige Anbindung zum Gewerbegebiet am Röhriger Kreisel und seiner Versorgungsinfrastruktur mittels einer Fußwegbrücke über die Weismain. Wir reden hier von 100 bis 200 Metern Wegstrecke. Die Kunst im Sichern eines Lehrschwimmbeckens besteht unter anderem in der Verknüpfung von Neuem und Vorhandenem und welche Nutzungen zugelassen werden. Man könnte es auch ein Gesamtkonzept nennen.</w:t>
      </w:r>
    </w:p>
    <w:p>
      <w:pPr>
        <w:pStyle w:val="TextBody"/>
        <w:rPr>
          <w:b w:val="false"/>
          <w:b w:val="false"/>
          <w:sz w:val="24"/>
          <w:szCs w:val="24"/>
        </w:rPr>
      </w:pPr>
      <w:r>
        <w:rPr>
          <w:b w:val="false"/>
          <w:sz w:val="24"/>
          <w:szCs w:val="24"/>
        </w:rPr>
      </w:r>
    </w:p>
    <w:p>
      <w:pPr>
        <w:pStyle w:val="TextBody"/>
        <w:rPr>
          <w:b w:val="false"/>
          <w:b w:val="false"/>
          <w:sz w:val="24"/>
          <w:szCs w:val="24"/>
        </w:rPr>
      </w:pPr>
      <w:r>
        <w:rPr>
          <w:b w:val="false"/>
          <w:sz w:val="24"/>
          <w:szCs w:val="24"/>
        </w:rPr>
        <w:t>Das Projekt Lehrschwimmbecken kann gelingen, wenn wir es gemeinsam machen, so wie ich es in diesem Kreistag gewohnt bin.</w:t>
      </w:r>
    </w:p>
    <w:p>
      <w:pPr>
        <w:pStyle w:val="TextBody"/>
        <w:rPr>
          <w:b w:val="false"/>
          <w:b w:val="false"/>
          <w:sz w:val="24"/>
          <w:szCs w:val="24"/>
        </w:rPr>
      </w:pPr>
      <w:r>
        <w:rPr>
          <w:b w:val="false"/>
          <w:sz w:val="24"/>
          <w:szCs w:val="24"/>
        </w:rPr>
      </w:r>
    </w:p>
    <w:p>
      <w:pPr>
        <w:pStyle w:val="TextBody"/>
        <w:rPr>
          <w:b w:val="false"/>
          <w:b w:val="false"/>
          <w:sz w:val="24"/>
          <w:szCs w:val="24"/>
        </w:rPr>
      </w:pPr>
      <w:r>
        <w:rPr>
          <w:b w:val="false"/>
          <w:sz w:val="24"/>
          <w:szCs w:val="24"/>
        </w:rPr>
      </w:r>
    </w:p>
    <w:p>
      <w:pPr>
        <w:pStyle w:val="TextBody"/>
        <w:tabs>
          <w:tab w:val="left" w:pos="435" w:leader="none"/>
        </w:tabs>
        <w:rPr>
          <w:rFonts w:ascii="Arial" w:hAnsi="Arial" w:eastAsia="Arial" w:cs="Arial"/>
          <w:b w:val="false"/>
          <w:b w:val="false"/>
          <w:sz w:val="24"/>
          <w:szCs w:val="24"/>
          <w:lang w:val="en-GB"/>
        </w:rPr>
      </w:pPr>
      <w:r>
        <w:rPr>
          <w:rFonts w:eastAsia="Arial" w:cs="Arial"/>
          <w:b w:val="false"/>
          <w:sz w:val="24"/>
          <w:szCs w:val="24"/>
          <w:lang w:val="en-GB"/>
        </w:rPr>
        <w:t>Vielen Dank für ihre Aufmerksamkeit.</w:t>
      </w:r>
    </w:p>
    <w:p>
      <w:pPr>
        <w:pStyle w:val="TextBody"/>
        <w:tabs>
          <w:tab w:val="left" w:pos="435" w:leader="none"/>
        </w:tabs>
        <w:rPr>
          <w:rFonts w:ascii="Arial" w:hAnsi="Arial" w:eastAsia="Arial" w:cs="Arial"/>
          <w:b w:val="false"/>
          <w:b w:val="false"/>
          <w:sz w:val="24"/>
          <w:szCs w:val="24"/>
          <w:lang w:val="en-GB"/>
        </w:rPr>
      </w:pPr>
      <w:r>
        <w:rPr>
          <w:rFonts w:eastAsia="Arial" w:cs="Arial"/>
          <w:b w:val="false"/>
          <w:sz w:val="24"/>
          <w:szCs w:val="24"/>
          <w:lang w:val="en-GB"/>
        </w:rPr>
      </w:r>
    </w:p>
    <w:p>
      <w:pPr>
        <w:pStyle w:val="TextBody"/>
        <w:tabs>
          <w:tab w:val="left" w:pos="435" w:leader="none"/>
        </w:tabs>
        <w:rPr>
          <w:rFonts w:ascii="Arial" w:hAnsi="Arial" w:eastAsia="Arial" w:cs="Arial"/>
          <w:b w:val="false"/>
          <w:b w:val="false"/>
          <w:sz w:val="24"/>
          <w:szCs w:val="24"/>
          <w:lang w:val="en-GB"/>
        </w:rPr>
      </w:pPr>
      <w:r>
        <w:rPr>
          <w:rFonts w:eastAsia="Arial" w:cs="Arial"/>
          <w:b w:val="false"/>
          <w:sz w:val="24"/>
          <w:szCs w:val="24"/>
          <w:lang w:val="en-GB"/>
        </w:rPr>
        <w:t>Bernhard Christoph</w:t>
      </w:r>
    </w:p>
    <w:p>
      <w:pPr>
        <w:pStyle w:val="TextBody"/>
        <w:tabs>
          <w:tab w:val="left" w:pos="435" w:leader="none"/>
        </w:tabs>
        <w:rPr>
          <w:rFonts w:ascii="Arial" w:hAnsi="Arial" w:eastAsia="Arial" w:cs="Arial"/>
          <w:b w:val="false"/>
          <w:b w:val="false"/>
          <w:sz w:val="24"/>
          <w:szCs w:val="24"/>
          <w:lang w:val="en-GB"/>
        </w:rPr>
      </w:pPr>
      <w:r>
        <w:rPr>
          <w:rFonts w:eastAsia="Arial" w:cs="Arial"/>
          <w:b w:val="false"/>
          <w:sz w:val="24"/>
          <w:szCs w:val="24"/>
          <w:lang w:val="en-GB"/>
        </w:rPr>
        <w:t>Fraktionssprecher</w:t>
      </w:r>
    </w:p>
    <w:p>
      <w:pPr>
        <w:pStyle w:val="TextBody"/>
        <w:tabs>
          <w:tab w:val="left" w:pos="435" w:leader="none"/>
        </w:tabs>
        <w:rPr>
          <w:rFonts w:ascii="Arial" w:hAnsi="Arial" w:eastAsia="Arial" w:cs="Arial"/>
          <w:b w:val="false"/>
          <w:b w:val="false"/>
          <w:sz w:val="24"/>
          <w:szCs w:val="24"/>
          <w:lang w:val="en-GB"/>
        </w:rPr>
      </w:pPr>
      <w:r>
        <w:rPr>
          <w:rFonts w:eastAsia="Arial" w:cs="Arial"/>
          <w:b w:val="false"/>
          <w:sz w:val="24"/>
          <w:szCs w:val="24"/>
          <w:lang w:val="en-GB"/>
        </w:rPr>
        <w:t>Bündnis 90/Die Grünen im Kreistag</w:t>
      </w:r>
    </w:p>
    <w:p>
      <w:pPr>
        <w:pStyle w:val="TextBody"/>
        <w:rPr>
          <w:rFonts w:ascii="Arial" w:hAnsi="Arial" w:eastAsia="Arial" w:cs="Arial"/>
          <w:b w:val="false"/>
          <w:b w:val="false"/>
          <w:sz w:val="24"/>
          <w:szCs w:val="24"/>
          <w:lang w:val="en-GB"/>
        </w:rPr>
      </w:pPr>
      <w:r>
        <w:rPr>
          <w:rFonts w:eastAsia="Arial" w:cs="Arial"/>
          <w:b w:val="false"/>
          <w:sz w:val="24"/>
          <w:szCs w:val="24"/>
          <w:lang w:val="en-GB"/>
        </w:rPr>
      </w:r>
    </w:p>
    <w:sectPr>
      <w:type w:val="nextPage"/>
      <w:pgSz w:w="11905" w:h="16837"/>
      <w:pgMar w:left="1418" w:right="851" w:header="0" w:top="1418"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OpenSymbol">
    <w:altName w:val="Arial Unicode MS"/>
    <w:charset w:val="01"/>
    <w:family w:val="auto"/>
    <w:pitch w:val="default"/>
  </w:font>
</w:fonts>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ahoma"/>
        <w:szCs w:val="24"/>
        <w:lang w:val="de-DE" w:eastAsia="zxx" w:bidi="zxx"/>
      </w:rPr>
    </w:rPrDefault>
    <w:pPrDefault>
      <w:pPr/>
    </w:pPrDefault>
  </w:docDefaults>
  <w:style w:type="paragraph" w:styleId="Normal">
    <w:name w:val="Normal"/>
    <w:qFormat/>
    <w:pPr>
      <w:widowControl/>
      <w:kinsoku w:val="true"/>
      <w:overflowPunct w:val="true"/>
      <w:autoSpaceDE w:val="true"/>
      <w:bidi w:val="0"/>
    </w:pPr>
    <w:rPr>
      <w:rFonts w:ascii="Arial" w:hAnsi="Arial" w:eastAsia="Times New Roman" w:cs="Times New Roman"/>
      <w:color w:val="auto"/>
      <w:sz w:val="24"/>
      <w:szCs w:val="20"/>
      <w:lang w:val="de-DE" w:bidi="ar-SA" w:eastAsia="zxx"/>
    </w:rPr>
  </w:style>
  <w:style w:type="character" w:styleId="AbsatzStandardschriftart">
    <w:name w:val="Absatz-Standardschriftart"/>
    <w:qFormat/>
    <w:rPr/>
  </w:style>
  <w:style w:type="character" w:styleId="NumberingSymbols">
    <w:name w:val="Numbering Symbols"/>
    <w:qFormat/>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spacing w:before="240" w:after="120"/>
    </w:pPr>
    <w:rPr>
      <w:rFonts w:ascii="Arial" w:hAnsi="Arial" w:eastAsia="MS Mincho" w:cs="Tahoma"/>
      <w:sz w:val="28"/>
      <w:szCs w:val="28"/>
    </w:rPr>
  </w:style>
  <w:style w:type="paragraph" w:styleId="TextBody">
    <w:name w:val="Body Text"/>
    <w:basedOn w:val="Normal"/>
    <w:pPr/>
    <w:rPr>
      <w:b/>
    </w:rPr>
  </w:style>
  <w:style w:type="paragraph" w:styleId="List">
    <w:name w:val="List"/>
    <w:basedOn w:val="TextBody"/>
    <w:pPr/>
    <w:rPr>
      <w:rFonts w:cs="Tahoma"/>
    </w:rPr>
  </w:style>
  <w:style w:type="paragraph" w:styleId="Caption">
    <w:name w:val="Caption"/>
    <w:basedOn w:val="Normal"/>
    <w:qFormat/>
    <w:pPr>
      <w:suppressLineNumbers/>
      <w:spacing w:before="120" w:after="120"/>
    </w:pPr>
    <w:rPr>
      <w:rFonts w:cs="Tahoma"/>
      <w:i/>
      <w:iCs/>
      <w:sz w:val="24"/>
      <w:szCs w:val="24"/>
    </w:rPr>
  </w:style>
  <w:style w:type="paragraph" w:styleId="Index">
    <w:name w:val="Index"/>
    <w:basedOn w:val="Normal"/>
    <w:qFormat/>
    <w:pPr>
      <w:suppressLineNumbers/>
    </w:pPr>
    <w:rPr>
      <w:rFonts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1209</TotalTime>
  <Application>LibreOffice/5.1.6.2$Linux_X86_64 LibreOffice_project/10m0$Build-2</Application>
  <Pages>2</Pages>
  <Words>888</Words>
  <CharactersWithSpaces>6189</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2008-06-14T10:14:00Z</dcterms:created>
  <dc:creator>Bernhard Christoph</dc:creator>
  <dc:description/>
  <dc:language>de-DE</dc:language>
  <cp:lastModifiedBy>Bernhard Christoph</cp:lastModifiedBy>
  <cp:lastPrinted>2017-12-04T10:22:27Z</cp:lastPrinted>
  <dcterms:modified xsi:type="dcterms:W3CDTF">2017-12-05T07:08:05Z</dcterms:modified>
  <cp:revision>77</cp:revision>
  <dc:subject>SPD Buch</dc:subject>
  <dc:title>Leserbrief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